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media/image1.wmf" ContentType="image/x-wmf"/>
  <Override PartName="/word/media/image2.wmf" ContentType="image/x-wmf"/>
  <Override PartName="/word/media/image3.wmf" ContentType="image/x-wmf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er8.xml" ContentType="application/vnd.openxmlformats-officedocument.wordprocessingml.footer+xml"/>
  <Override PartName="/word/numbering.xml" ContentType="application/vnd.openxmlformats-officedocument.wordprocessingml.numbering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word/footer7.xml" ContentType="application/vnd.openxmlformats-officedocument.wordprocessingml.footer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Приложение №9 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к Техническим требованиям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сметной документации на работы по программе ремонтов, реконструкции и техническому перевооружению.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Основные условия ценообразования изложены в приложении №</w:t>
      </w:r>
      <w:r>
        <w:rPr>
          <w:rFonts w:ascii="Times New Roman" w:hAnsi="Times New Roman"/>
          <w:lang w:val="en-US"/>
        </w:rPr>
        <w:t>3</w:t>
      </w:r>
      <w:bookmarkStart w:id="0" w:name="_GoBack"/>
      <w:bookmarkEnd w:id="0"/>
      <w:r>
        <w:rPr>
          <w:rFonts w:ascii="Times New Roman" w:hAnsi="Times New Roman"/>
        </w:rPr>
        <w:t xml:space="preserve">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numPr>
          <w:ilvl w:val="0"/>
          <w:numId w:val="4"/>
        </w:numPr>
        <w:tabs>
          <w:tab w:val="clear" w:pos="709"/>
          <w:tab w:val="left" w:pos="426" w:leader="none"/>
          <w:tab w:val="left" w:pos="1134" w:leader="none"/>
        </w:tabs>
        <w:ind w:left="0" w:firstLine="70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2"/>
          <w:szCs w:val="22"/>
        </w:rPr>
        <w:t>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851" w:leader="none"/>
          <w:tab w:val="left" w:pos="1134" w:leader="none"/>
        </w:tabs>
        <w:spacing w:before="40" w:after="20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</w:t>
      </w:r>
      <w:bookmarkStart w:id="1" w:name="_Hlk80987880"/>
      <w:r>
        <w:rPr>
          <w:rFonts w:ascii="Times New Roman" w:hAnsi="Times New Roman"/>
          <w:b/>
          <w:sz w:val="22"/>
          <w:szCs w:val="22"/>
        </w:rPr>
        <w:t>Ресурсно-индексным методом</w:t>
      </w:r>
      <w:r>
        <w:rPr>
          <w:rFonts w:ascii="Times New Roman" w:hAnsi="Times New Roman"/>
          <w:sz w:val="22"/>
          <w:szCs w:val="22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1"/>
      <w:r>
        <w:rPr>
          <w:rFonts w:ascii="Times New Roman" w:hAnsi="Times New Roman"/>
          <w:sz w:val="22"/>
          <w:szCs w:val="22"/>
        </w:rPr>
        <w:t xml:space="preserve">. 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 определяется в базисном уровне цен по состоянию на 01.01.2022 с использованием ФСБЦ-2022,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Федерации, в котором расположен объект строительства.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  <w:i/>
        </w:rPr>
        <w:t xml:space="preserve">отсутствии </w:t>
      </w:r>
      <w:r>
        <w:rPr>
          <w:rFonts w:ascii="Times New Roman" w:hAnsi="Times New Roman"/>
        </w:rPr>
        <w:t>информации о сметных ценах в ФГИС ЦС и ФССЦ по материальным ресурсам и оборудованию, их сметная цена формируется Методом анализа ТКП в соответствии с Приложением №2 к настоящим требованиям.</w:t>
      </w:r>
    </w:p>
    <w:p>
      <w:pPr>
        <w:pStyle w:val="ConsPlusNormal1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(например, Разборка, очистка, замена уплотнения, сборка крышки ванны подшипника: диаметр шейки вала свыше 0.95 до 1,5 м (диаметр шейки вала – 1.3 м), либо указывается в примечании, через дополнительную информацию (в ПК Гранд-Смета).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276" w:leader="none"/>
        </w:tabs>
        <w:spacing w:lineRule="auto" w:line="2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276" w:leader="none"/>
        </w:tabs>
        <w:spacing w:lineRule="auto" w:line="2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в рублях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276" w:leader="none"/>
        </w:tabs>
        <w:spacing w:lineRule="auto" w:line="2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276" w:leader="none"/>
        </w:tabs>
        <w:spacing w:lineRule="auto" w:line="2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двух и более сметных расчетов составлять ССР в текущем уровне цен по форме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№ 1.2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ССР, построчные и итоговые суммы указывать в рублях с округлением до двух знаков после запятой. Величину НДС не указывать.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ListParagraph"/>
        <w:numPr>
          <w:ilvl w:val="0"/>
          <w:numId w:val="4"/>
        </w:numPr>
        <w:spacing w:lineRule="auto" w:line="24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sectPr>
          <w:footerReference w:type="default" r:id="rId2"/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spacing w:lineRule="auto" w:line="240" w:before="0" w:after="0"/>
        <w:ind w:left="928" w:right="666" w:firstLine="720"/>
        <w:contextualSpacing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</w:t>
      </w: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программе </w:t>
      </w:r>
    </w:p>
    <w:p>
      <w:pPr>
        <w:pStyle w:val="ConsPlusNormal1"/>
        <w:ind w:left="928" w:right="666" w:hanging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ремонтов, реконструкции и техническому перевооружению  </w:t>
      </w:r>
    </w:p>
    <w:tbl>
      <w:tblPr>
        <w:tblW w:w="158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0"/>
        <w:gridCol w:w="12"/>
        <w:gridCol w:w="34"/>
        <w:gridCol w:w="1930"/>
        <w:gridCol w:w="14"/>
        <w:gridCol w:w="293"/>
        <w:gridCol w:w="1667"/>
        <w:gridCol w:w="10"/>
        <w:gridCol w:w="117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50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3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0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5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2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79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7" w:type="dxa"/>
            <w:gridSpan w:val="1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5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6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3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6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1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6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67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37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3" coordsize="21600,21600" o:spt="ole_rId3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3" type="_x0000_tole_rId3" style="width:68.6pt;height:43.45pt;mso-wrap-distance-right:0pt" filled="f" o:ole="">
                  <v:imagedata r:id="rId4" o:title=""/>
                </v:shape>
                <o:OLEObject Type="Embed" ProgID="Excel.Sheet.12" ShapeID="ole_rId3" DrawAspect="Icon" ObjectID="_1951400287" r:id="rId3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0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3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94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</w:t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left="8646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 ремонтов, реконструкции и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tbl>
      <w:tblPr>
        <w:tblW w:w="16199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7"/>
        <w:gridCol w:w="257"/>
        <w:gridCol w:w="533"/>
        <w:gridCol w:w="220"/>
        <w:gridCol w:w="838"/>
        <w:gridCol w:w="419"/>
        <w:gridCol w:w="20"/>
        <w:gridCol w:w="434"/>
        <w:gridCol w:w="439"/>
        <w:gridCol w:w="217"/>
        <w:gridCol w:w="716"/>
        <w:gridCol w:w="747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3" w:type="dxa"/>
            <w:gridSpan w:val="10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5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7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5" w:type="dxa"/>
            <w:gridSpan w:val="9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58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48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7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7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7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67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7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26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4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2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13" w:firstLine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26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gridSpan w:val="3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7" w:type="dxa"/>
            <w:gridSpan w:val="5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5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67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2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7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7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26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i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4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ConsPlusNormal1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Arial"/>
          <w:sz w:val="20"/>
          <w:szCs w:val="20"/>
        </w:rPr>
      </w:pPr>
      <w:r>
        <w:rPr/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79.45pt;height:50.25pt;mso-wrap-distance-right:0pt" filled="f" o:ole="">
            <v:imagedata r:id="rId6" o:title=""/>
          </v:shape>
          <o:OLEObject Type="Embed" ProgID="Excel.Sheet.12" ShapeID="ole_rId5" DrawAspect="Icon" ObjectID="_890790922" r:id="rId5"/>
        </w:object>
      </w:r>
    </w:p>
    <w:p>
      <w:pPr>
        <w:sectPr>
          <w:footerReference w:type="default" r:id="rId7"/>
          <w:footerReference w:type="first" r:id="rId8"/>
          <w:type w:val="nextPage"/>
          <w:pgSz w:orient="landscape" w:w="16838" w:h="11906"/>
          <w:pgMar w:left="765" w:right="244" w:gutter="0" w:header="0" w:top="425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1"/>
        <w:gridCol w:w="851"/>
        <w:gridCol w:w="1276"/>
        <w:gridCol w:w="1277"/>
        <w:gridCol w:w="1700"/>
        <w:gridCol w:w="1704"/>
        <w:gridCol w:w="2121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10"/>
        <w:gridCol w:w="850"/>
        <w:gridCol w:w="1209"/>
        <w:gridCol w:w="915"/>
        <w:gridCol w:w="851"/>
        <w:gridCol w:w="853"/>
        <w:gridCol w:w="851"/>
        <w:gridCol w:w="851"/>
        <w:gridCol w:w="706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9"/>
          <w:footerReference w:type="first" r:id="rId10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Форма локального сметного расчета (сметы) для ресурсно-индексного метода</w:t>
        <w:br/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5"/>
        <w:gridCol w:w="687"/>
        <w:gridCol w:w="2240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24"/>
        <w:gridCol w:w="1394"/>
        <w:gridCol w:w="840"/>
        <w:gridCol w:w="526"/>
        <w:gridCol w:w="813"/>
        <w:gridCol w:w="595"/>
        <w:gridCol w:w="10"/>
        <w:gridCol w:w="878"/>
        <w:gridCol w:w="109"/>
        <w:gridCol w:w="10"/>
        <w:gridCol w:w="133"/>
        <w:gridCol w:w="652"/>
        <w:gridCol w:w="10"/>
        <w:gridCol w:w="328"/>
        <w:gridCol w:w="795"/>
        <w:gridCol w:w="186"/>
        <w:gridCol w:w="9"/>
        <w:gridCol w:w="1364"/>
        <w:gridCol w:w="9"/>
        <w:gridCol w:w="75"/>
        <w:gridCol w:w="941"/>
        <w:gridCol w:w="10"/>
        <w:gridCol w:w="109"/>
        <w:gridCol w:w="588"/>
        <w:gridCol w:w="8"/>
        <w:gridCol w:w="429"/>
        <w:gridCol w:w="648"/>
        <w:gridCol w:w="23"/>
        <w:gridCol w:w="118"/>
        <w:gridCol w:w="22"/>
        <w:gridCol w:w="799"/>
        <w:gridCol w:w="353"/>
        <w:gridCol w:w="834"/>
        <w:gridCol w:w="237"/>
        <w:gridCol w:w="1017"/>
      </w:tblGrid>
      <w:tr>
        <w:trPr>
          <w:trHeight w:val="288" w:hRule="atLeast"/>
        </w:trPr>
        <w:tc>
          <w:tcPr>
            <w:tcW w:w="14979" w:type="dxa"/>
            <w:gridSpan w:val="3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25" w:hRule="atLeast"/>
        </w:trPr>
        <w:tc>
          <w:tcPr>
            <w:tcW w:w="14979" w:type="dxa"/>
            <w:gridSpan w:val="3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Times New Roman" w:hAnsi="Times New Roman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 xml:space="preserve">Составлен 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4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52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81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Основание</w:t>
            </w:r>
          </w:p>
        </w:tc>
        <w:tc>
          <w:tcPr>
            <w:tcW w:w="5056" w:type="dxa"/>
            <w:gridSpan w:val="7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6" w:type="dxa"/>
            <w:gridSpan w:val="7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Times New Roman" w:hAnsi="Times New Roman"/>
                <w:i/>
                <w:iCs/>
                <w:sz w:val="16"/>
                <w:szCs w:val="16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02" w:type="dxa"/>
            <w:gridSpan w:val="7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sz w:val="16"/>
                <w:szCs w:val="16"/>
              </w:rPr>
              <w:t xml:space="preserve">Составлен(а) в текущем уровне цен ,    4 кв. 2025г  </w:t>
            </w:r>
          </w:p>
        </w:tc>
        <w:tc>
          <w:tcPr>
            <w:tcW w:w="997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b/>
                <w:bCs/>
                <w:sz w:val="16"/>
                <w:szCs w:val="16"/>
              </w:rPr>
            </w:pPr>
            <w:r>
              <w:rPr>
                <w:rFonts w:cs="Arial"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W w:w="79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7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0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95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0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26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13" w:type="dxa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83" w:type="dxa"/>
            <w:gridSpan w:val="3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51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4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Times New Roman" w:hAnsi="Times New Roman"/>
                <w:i/>
                <w:iCs/>
                <w:sz w:val="16"/>
                <w:szCs w:val="16"/>
              </w:rPr>
            </w:r>
          </w:p>
        </w:tc>
        <w:tc>
          <w:tcPr>
            <w:tcW w:w="52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8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8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85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4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2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74" w:type="dxa"/>
            <w:gridSpan w:val="9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24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12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 w:ascii="Times New Roman" w:hAnsi="Times New Roman"/>
                <w:sz w:val="16"/>
                <w:szCs w:val="16"/>
              </w:rPr>
            </w:r>
          </w:p>
        </w:tc>
        <w:tc>
          <w:tcPr>
            <w:tcW w:w="139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3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2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3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77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9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48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4966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69" w:hRule="atLeast"/>
        </w:trPr>
        <w:tc>
          <w:tcPr>
            <w:tcW w:w="1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3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774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3487" w:type="dxa"/>
            <w:gridSpan w:val="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4966" w:type="dxa"/>
            <w:gridSpan w:val="1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873" w:hRule="atLeast"/>
        </w:trPr>
        <w:tc>
          <w:tcPr>
            <w:tcW w:w="11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13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2774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99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Arial"/>
                <w:color w:val="000000"/>
                <w:sz w:val="16"/>
                <w:szCs w:val="16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79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19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2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07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15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70" w:hRule="atLeast"/>
        </w:trPr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7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7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19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7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85" w:type="dxa"/>
            <w:gridSpan w:val="3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15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17" w:type="dxa"/>
            <w:tcBorders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11"/>
          <w:footerReference w:type="first" r:id="rId12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spacing w:lineRule="auto" w:line="240" w:before="0" w:after="0"/>
        <w:rPr>
          <w:rFonts w:ascii="Times New Roman" w:hAnsi="Times New Roman"/>
          <w:color w:val="000000"/>
          <w:sz w:val="6"/>
          <w:szCs w:val="6"/>
        </w:rPr>
      </w:pPr>
      <w:r>
        <w:rPr>
          <w:rFonts w:ascii="Times New Roman" w:hAnsi="Times New Roman"/>
          <w:color w:val="000000"/>
          <w:sz w:val="6"/>
          <w:szCs w:val="6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№2 к </w:t>
      </w:r>
      <w:r>
        <w:rPr>
          <w:rFonts w:ascii="Times New Roman" w:hAnsi="Times New Roman"/>
          <w:color w:val="000000"/>
          <w:sz w:val="20"/>
          <w:szCs w:val="20"/>
        </w:rPr>
        <w:t>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/>
        <w:object>
          <v:shapetype id="_x0000_tole_rId13" coordsize="21600,21600" o:spt="ole_rId1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3" type="_x0000_tole_rId13" style="width:76.75pt;height:49.6pt;mso-wrap-distance-right:0pt" filled="f" o:ole="">
            <v:imagedata r:id="rId14" o:title=""/>
          </v:shape>
          <o:OLEObject Type="Embed" ProgID="Excel.Sheet.12" ShapeID="ole_rId13" DrawAspect="Icon" ObjectID="_1364068860" r:id="rId13"/>
        </w:objec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/>
      </w:r>
    </w:p>
    <w:sectPr>
      <w:footerReference w:type="default" r:id="rId15"/>
      <w:footerReference w:type="first" r:id="rId16"/>
      <w:type w:val="nextPage"/>
      <w:pgSz w:w="11906" w:h="16838"/>
      <w:pgMar w:left="1701" w:right="850" w:gutter="0" w:header="0" w:top="0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046427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5236732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6981678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5055288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5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Содержимое врезки"/>
    <w:basedOn w:val="Normal"/>
    <w:qFormat/>
    <w:pPr/>
    <w:rPr/>
  </w:style>
  <w:style w:type="paragraph" w:styleId="Style33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4" w:customStyle="1">
    <w:name w:val="Заголовок таблицы"/>
    <w:basedOn w:val="Style33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6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package" Target="embeddings/oleObject1.xlsx"/><Relationship Id="rId4" Type="http://schemas.openxmlformats.org/officeDocument/2006/relationships/image" Target="media/image1.wmf"/><Relationship Id="rId5" Type="http://schemas.openxmlformats.org/officeDocument/2006/relationships/package" Target="embeddings/oleObject2.xlsx"/><Relationship Id="rId6" Type="http://schemas.openxmlformats.org/officeDocument/2006/relationships/image" Target="media/image2.wmf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package" Target="embeddings/oleObject3.xlsx"/><Relationship Id="rId14" Type="http://schemas.openxmlformats.org/officeDocument/2006/relationships/image" Target="media/image3.wmf"/><Relationship Id="rId15" Type="http://schemas.openxmlformats.org/officeDocument/2006/relationships/footer" Target="footer8.xml"/><Relationship Id="rId16" Type="http://schemas.openxmlformats.org/officeDocument/2006/relationships/footer" Target="footer9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5326C-F022-426C-908F-E953E6A0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Application>AlterOffice/3.4.0.9$Linux_X86_64 LibreOffice_project/b8daf9e823b1a5463a2f48435ddc2e8696e7d4fc</Application>
  <AppVersion>15.0000</AppVersion>
  <Pages>11</Pages>
  <Words>2168</Words>
  <Characters>14630</Characters>
  <CharactersWithSpaces>16887</CharactersWithSpaces>
  <Paragraphs>452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2026-02-10T07:42:00Z</dcterms:created>
  <dc:creator>Торопов Денис Владимирович</dc:creator>
  <dc:description/>
  <dc:language>ru-RU</dc:language>
  <cp:lastModifiedBy>Михаил Александрович Бондаренко</cp:lastModifiedBy>
  <cp:lastPrinted>2021-07-09T09:18:00Z</cp:lastPrinted>
  <dcterms:modified xsi:type="dcterms:W3CDTF">2026-04-17T11:24:58Z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